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Story 1: AI Fitness Core Setup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establish the core app infrastructure with AI, Firebase, and collaboration tools, so the team can start building intelligent fitness features on a reliable foundation.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Story 2: Personalized Fitness Identity Creation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</w:t>
      </w:r>
      <w:r w:rsidDel="00000000" w:rsidR="00000000" w:rsidRPr="00000000">
        <w:rPr>
          <w:rtl w:val="0"/>
        </w:rPr>
        <w:t xml:space="preserve">, I want to create my fitness identity with secure login credentials and initial health details, so the AI can generate workout recommendations tailored to me.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Trusted Access to My Fitness Journey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returning user</w:t>
      </w:r>
      <w:r w:rsidDel="00000000" w:rsidR="00000000" w:rsidRPr="00000000">
        <w:rPr>
          <w:rtl w:val="0"/>
        </w:rPr>
        <w:t xml:space="preserve">, I want to securely enter and exit the app, so I can always protect and control access to my personalized fitness progress and AI insights.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Story 4: Context-Aware App Navigation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direct me to personalized AI workouts when I’m signed in, and to a secure login when I’m not, so that my fitness journey stays private and context-aware.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rejected and moved back to the product backlog.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